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创新创业教育考试试题及答案</w:t>
      </w:r>
    </w:p>
    <w:p>
      <w:pPr>
        <w:spacing w:line="360" w:lineRule="auto"/>
        <w:ind w:firstLine="425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一、选择题</w:t>
      </w:r>
      <w:r>
        <w:rPr>
          <w:rFonts w:hint="eastAsia"/>
          <w:sz w:val="21"/>
          <w:szCs w:val="21"/>
          <w:lang w:val="en-US" w:eastAsia="zh-CN"/>
        </w:rPr>
        <w:t>(每题5分，共25分)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1. 创新创业的核心是（ ）。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A. 技术研发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B. 利润最大化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C. 风险承担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D. 创造价值</w:t>
      </w: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2. 创新创业教育的目的是培养学生的（ ）。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A. 知识技能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B. 创新精神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C. 就业能力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D. 社会责任感</w:t>
      </w: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3. 创业者最需要具备的品质是（ ）。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A. 谨慎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B. 机会意识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C. 保守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D. 顺从</w:t>
      </w: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4. 创新创业教育的关键环节是（ ）。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A. 商业计划书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B. 融资渠道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C. 团队建设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D. 市场调研</w:t>
      </w: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5. 下列哪种方式不属于创新创业的代表性实践？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A. 孵化器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B. 传统企业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C. 众筹平台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D. 创业大赛</w:t>
      </w: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二、填空题</w:t>
      </w:r>
      <w:r>
        <w:rPr>
          <w:rFonts w:hint="eastAsia"/>
          <w:sz w:val="21"/>
          <w:szCs w:val="21"/>
          <w:lang w:val="en-US" w:eastAsia="zh-CN"/>
        </w:rPr>
        <w:t>(每题5分，共25分)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1. 创新创业教育的核心是培养学生的（   ）和创新能力。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2. 一个成功的创业者需要具备坚定的（   ）和积极的态度。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3. 商业计划书是创业者将创意转化为商业实践的关键，需要包括（   ）、市场分析、运营模式等内容。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4. 众筹平台是一种新兴的融资方式，通过向（   ）募集资金来支持创业项目。</w:t>
      </w: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5. 创新创业教育的目的是培养学生独立思考、解决问题的（   ）和实践能力。</w:t>
      </w: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三、简答题</w:t>
      </w:r>
      <w:r>
        <w:rPr>
          <w:rFonts w:hint="eastAsia"/>
          <w:sz w:val="21"/>
          <w:szCs w:val="21"/>
          <w:lang w:val="en-US" w:eastAsia="zh-CN"/>
        </w:rPr>
        <w:t>(共50分)</w:t>
      </w: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1. 请简要介绍一下创新创业教育的意义及其目标。</w:t>
      </w:r>
      <w:r>
        <w:rPr>
          <w:rFonts w:hint="eastAsia"/>
          <w:sz w:val="21"/>
          <w:szCs w:val="21"/>
          <w:lang w:val="en-US" w:eastAsia="zh-CN"/>
        </w:rPr>
        <w:t>(15分)</w:t>
      </w: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425"/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2. 商业计划书在创新创业过程中的作用是什么？你认为一个好的商业计划书应该包括哪些内容？</w:t>
      </w:r>
      <w:r>
        <w:rPr>
          <w:rFonts w:hint="eastAsia"/>
          <w:sz w:val="21"/>
          <w:szCs w:val="21"/>
          <w:lang w:val="en-US" w:eastAsia="zh-CN"/>
        </w:rPr>
        <w:t>(15分)</w:t>
      </w: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</w:p>
    <w:p>
      <w:pPr>
        <w:spacing w:line="360" w:lineRule="auto"/>
        <w:ind w:firstLine="425"/>
        <w:rPr>
          <w:sz w:val="21"/>
          <w:szCs w:val="21"/>
        </w:rPr>
      </w:pPr>
      <w:r>
        <w:rPr>
          <w:sz w:val="21"/>
          <w:szCs w:val="21"/>
        </w:rPr>
        <w:t>3. 请简要介绍一种创新创</w:t>
      </w:r>
      <w:bookmarkStart w:id="0" w:name="_GoBack"/>
      <w:bookmarkEnd w:id="0"/>
      <w:r>
        <w:rPr>
          <w:sz w:val="21"/>
          <w:szCs w:val="21"/>
        </w:rPr>
        <w:t>业实践方式，并分析其优势和劣势。</w:t>
      </w:r>
      <w:r>
        <w:rPr>
          <w:rFonts w:hint="eastAsia"/>
          <w:sz w:val="21"/>
          <w:szCs w:val="21"/>
          <w:lang w:val="en-US" w:eastAsia="zh-CN"/>
        </w:rPr>
        <w:t>(20分)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11122E7"/>
    <w:rsid w:val="792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Administrator</cp:lastModifiedBy>
  <cp:lastPrinted>2024-10-23T11:28:39Z</cp:lastPrinted>
  <dcterms:modified xsi:type="dcterms:W3CDTF">2024-10-23T11:28:43Z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